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0D" w:rsidRPr="001A7FC4" w:rsidRDefault="00076DEF" w:rsidP="001A7FC4">
      <w:pPr>
        <w:spacing w:line="360" w:lineRule="auto"/>
        <w:jc w:val="center"/>
        <w:rPr>
          <w:rFonts w:asciiTheme="minorEastAsia" w:eastAsiaTheme="minorEastAsia" w:hAnsiTheme="minorEastAsia" w:cs="宋体"/>
          <w:b/>
          <w:bCs/>
          <w:lang w:eastAsia="zh-CN"/>
        </w:rPr>
      </w:pPr>
      <w:r w:rsidRPr="001A7FC4">
        <w:rPr>
          <w:rFonts w:asciiTheme="minorEastAsia" w:eastAsiaTheme="minorEastAsia" w:hAnsiTheme="minorEastAsia" w:cs="宋体"/>
          <w:b/>
          <w:bCs/>
          <w:lang w:eastAsia="zh-CN"/>
        </w:rPr>
        <w:t>上海复恩社会组织法律</w:t>
      </w:r>
      <w:r w:rsidR="00AD44C0">
        <w:rPr>
          <w:rFonts w:asciiTheme="minorEastAsia" w:eastAsiaTheme="minorEastAsia" w:hAnsiTheme="minorEastAsia" w:cs="宋体" w:hint="eastAsia"/>
          <w:b/>
          <w:bCs/>
          <w:lang w:eastAsia="zh-CN"/>
        </w:rPr>
        <w:t>研究与</w:t>
      </w:r>
      <w:r w:rsidRPr="001A7FC4">
        <w:rPr>
          <w:rFonts w:asciiTheme="minorEastAsia" w:eastAsiaTheme="minorEastAsia" w:hAnsiTheme="minorEastAsia" w:cs="宋体"/>
          <w:b/>
          <w:bCs/>
          <w:lang w:eastAsia="zh-CN"/>
        </w:rPr>
        <w:t>服务中心</w:t>
      </w:r>
    </w:p>
    <w:p w:rsidR="00B03F0D" w:rsidRPr="001A7FC4" w:rsidRDefault="00076DEF" w:rsidP="001A7FC4">
      <w:pPr>
        <w:spacing w:line="360" w:lineRule="auto"/>
        <w:jc w:val="center"/>
        <w:rPr>
          <w:rFonts w:asciiTheme="minorEastAsia" w:eastAsiaTheme="minorEastAsia" w:hAnsiTheme="minorEastAsia" w:cs="宋体"/>
          <w:b/>
          <w:bCs/>
        </w:rPr>
      </w:pPr>
      <w:r w:rsidRPr="001A7FC4">
        <w:rPr>
          <w:rFonts w:asciiTheme="minorEastAsia" w:eastAsiaTheme="minorEastAsia" w:hAnsiTheme="minorEastAsia" w:cs="宋体" w:hint="eastAsia"/>
          <w:b/>
          <w:bCs/>
        </w:rPr>
        <w:t>办公室守则</w:t>
      </w:r>
    </w:p>
    <w:p w:rsidR="00B03F0D" w:rsidRPr="001A7FC4" w:rsidRDefault="00B03F0D" w:rsidP="001A7FC4">
      <w:pPr>
        <w:spacing w:line="360" w:lineRule="auto"/>
        <w:jc w:val="center"/>
        <w:rPr>
          <w:rFonts w:asciiTheme="minorEastAsia" w:eastAsiaTheme="minorEastAsia" w:hAnsiTheme="minorEastAsia" w:cs="宋体"/>
          <w:b/>
          <w:bCs/>
        </w:rPr>
      </w:pP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cs="宋体"/>
        </w:rPr>
      </w:pPr>
      <w:r w:rsidRPr="001A7FC4">
        <w:rPr>
          <w:rFonts w:asciiTheme="minorEastAsia" w:eastAsiaTheme="minorEastAsia" w:hAnsiTheme="minorEastAsia" w:cs="宋体" w:hint="eastAsia"/>
        </w:rPr>
        <w:t>工作时间</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cs="宋体" w:hint="eastAsia"/>
          <w:lang w:eastAsia="zh-CN"/>
        </w:rPr>
        <w:t>职员工作时间为每周</w:t>
      </w:r>
      <w:r w:rsidRPr="001A7FC4">
        <w:rPr>
          <w:rFonts w:asciiTheme="minorEastAsia" w:eastAsiaTheme="minorEastAsia" w:hAnsiTheme="minorEastAsia" w:hint="eastAsia"/>
          <w:lang w:eastAsia="zh-CN"/>
        </w:rPr>
        <w:t>40</w:t>
      </w:r>
      <w:r w:rsidRPr="001A7FC4">
        <w:rPr>
          <w:rFonts w:asciiTheme="minorEastAsia" w:eastAsiaTheme="minorEastAsia" w:hAnsiTheme="minorEastAsia" w:cs="宋体" w:hint="eastAsia"/>
          <w:lang w:eastAsia="zh-CN"/>
        </w:rPr>
        <w:t>小时。值班人员必须保证每天</w:t>
      </w:r>
      <w:r w:rsidRPr="001A7FC4">
        <w:rPr>
          <w:rFonts w:asciiTheme="minorEastAsia" w:eastAsiaTheme="minorEastAsia" w:hAnsiTheme="minorEastAsia" w:hint="eastAsia"/>
          <w:lang w:eastAsia="zh-CN"/>
        </w:rPr>
        <w:t>9</w:t>
      </w:r>
      <w:r w:rsidR="000B41EE">
        <w:rPr>
          <w:rFonts w:asciiTheme="minorEastAsia" w:eastAsiaTheme="minorEastAsia" w:hAnsiTheme="minorEastAsia" w:cs="宋体" w:hint="eastAsia"/>
          <w:lang w:eastAsia="zh-CN"/>
        </w:rPr>
        <w:t>：3</w:t>
      </w:r>
      <w:r w:rsidR="000B41EE">
        <w:rPr>
          <w:rFonts w:asciiTheme="minorEastAsia" w:eastAsiaTheme="minorEastAsia" w:hAnsiTheme="minorEastAsia" w:cs="宋体"/>
          <w:lang w:eastAsia="zh-CN"/>
        </w:rPr>
        <w:t>0</w:t>
      </w:r>
      <w:r w:rsidRPr="001A7FC4">
        <w:rPr>
          <w:rFonts w:asciiTheme="minorEastAsia" w:eastAsiaTheme="minorEastAsia" w:hAnsiTheme="minorEastAsia" w:cs="宋体" w:hint="eastAsia"/>
          <w:lang w:eastAsia="zh-CN"/>
        </w:rPr>
        <w:t>到</w:t>
      </w:r>
      <w:r w:rsidRPr="001A7FC4">
        <w:rPr>
          <w:rFonts w:asciiTheme="minorEastAsia" w:eastAsiaTheme="minorEastAsia" w:hAnsiTheme="minorEastAsia"/>
          <w:lang w:eastAsia="zh-CN"/>
        </w:rPr>
        <w:t>17</w:t>
      </w:r>
      <w:r w:rsidR="000B41EE">
        <w:rPr>
          <w:rFonts w:asciiTheme="minorEastAsia" w:eastAsiaTheme="minorEastAsia" w:hAnsiTheme="minorEastAsia" w:cs="宋体" w:hint="eastAsia"/>
          <w:lang w:eastAsia="zh-CN"/>
        </w:rPr>
        <w:t>：3</w:t>
      </w:r>
      <w:r w:rsidR="000B41EE">
        <w:rPr>
          <w:rFonts w:asciiTheme="minorEastAsia" w:eastAsiaTheme="minorEastAsia" w:hAnsiTheme="minorEastAsia" w:cs="宋体"/>
          <w:lang w:eastAsia="zh-CN"/>
        </w:rPr>
        <w:t>0</w:t>
      </w:r>
      <w:r w:rsidRPr="001A7FC4">
        <w:rPr>
          <w:rFonts w:asciiTheme="minorEastAsia" w:eastAsiaTheme="minorEastAsia" w:hAnsiTheme="minorEastAsia" w:cs="宋体" w:hint="eastAsia"/>
          <w:lang w:eastAsia="zh-CN"/>
        </w:rPr>
        <w:t>办公室有人。不得迟到早退。遇有急事可事先向办公室主任请假并与其他值班人员商量代班。</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休息时间采用轮流休息制度。</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接电话用语：你好！</w:t>
      </w:r>
      <w:r w:rsidRPr="001A7FC4">
        <w:rPr>
          <w:rFonts w:asciiTheme="minorEastAsia" w:eastAsiaTheme="minorEastAsia" w:hAnsiTheme="minorEastAsia" w:cs="宋体"/>
          <w:lang w:eastAsia="zh-CN"/>
        </w:rPr>
        <w:t>复恩</w:t>
      </w:r>
    </w:p>
    <w:p w:rsidR="001A7FC4" w:rsidRPr="001A7FC4" w:rsidRDefault="00076DEF" w:rsidP="001A7FC4">
      <w:pPr>
        <w:pStyle w:val="a8"/>
        <w:numPr>
          <w:ilvl w:val="0"/>
          <w:numId w:val="14"/>
        </w:numPr>
        <w:spacing w:line="360" w:lineRule="auto"/>
        <w:ind w:hanging="720"/>
        <w:jc w:val="left"/>
        <w:rPr>
          <w:rFonts w:asciiTheme="minorEastAsia" w:eastAsiaTheme="minorEastAsia" w:hAnsiTheme="minorEastAsia" w:cs="宋体"/>
          <w:lang w:eastAsia="zh-CN"/>
        </w:rPr>
      </w:pPr>
      <w:r w:rsidRPr="001A7FC4">
        <w:rPr>
          <w:rFonts w:asciiTheme="minorEastAsia" w:eastAsiaTheme="minorEastAsia" w:hAnsiTheme="minorEastAsia" w:cs="宋体" w:hint="eastAsia"/>
          <w:lang w:eastAsia="zh-CN"/>
        </w:rPr>
        <w:t>钥匙管理</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领用人登记制度</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钥匙分发对象：职员</w:t>
      </w:r>
      <w:r w:rsidRPr="001A7FC4">
        <w:rPr>
          <w:rFonts w:asciiTheme="minorEastAsia" w:eastAsiaTheme="minorEastAsia" w:hAnsiTheme="minorEastAsia" w:cs="宋体"/>
          <w:lang w:eastAsia="zh-CN"/>
        </w:rPr>
        <w:t>及理事会批准的其他人员</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领用人应承诺不擅自配制备用钥匙；绝不外借钥匙；保证妥善保管钥匙，丢失立即通知办公室主任</w:t>
      </w:r>
    </w:p>
    <w:p w:rsidR="00B03F0D" w:rsidRPr="001A7FC4" w:rsidRDefault="00B03F0D" w:rsidP="001A7FC4">
      <w:pPr>
        <w:spacing w:line="360" w:lineRule="auto"/>
        <w:jc w:val="left"/>
        <w:rPr>
          <w:rFonts w:asciiTheme="minorEastAsia" w:eastAsiaTheme="minorEastAsia" w:hAnsiTheme="minorEastAsia" w:cs="宋体"/>
          <w:lang w:eastAsia="zh-CN"/>
        </w:rPr>
      </w:pP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cs="宋体"/>
        </w:rPr>
      </w:pPr>
      <w:r w:rsidRPr="001A7FC4">
        <w:rPr>
          <w:rFonts w:asciiTheme="minorEastAsia" w:eastAsiaTheme="minorEastAsia" w:hAnsiTheme="minorEastAsia" w:cs="宋体" w:hint="eastAsia"/>
        </w:rPr>
        <w:t>电脑管理</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职员工作电脑设置密码由职员专用，均可上网。</w:t>
      </w:r>
      <w:r w:rsidRPr="001A7FC4">
        <w:rPr>
          <w:rFonts w:asciiTheme="minorEastAsia" w:eastAsiaTheme="minorEastAsia" w:hAnsiTheme="minorEastAsia" w:hint="eastAsia"/>
          <w:lang w:eastAsia="zh-CN"/>
        </w:rPr>
        <w:br/>
      </w: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cs="宋体"/>
        </w:rPr>
      </w:pPr>
      <w:r w:rsidRPr="001A7FC4">
        <w:rPr>
          <w:rFonts w:asciiTheme="minorEastAsia" w:eastAsiaTheme="minorEastAsia" w:hAnsiTheme="minorEastAsia" w:cs="宋体" w:hint="eastAsia"/>
        </w:rPr>
        <w:t>公物使用秩序</w:t>
      </w:r>
    </w:p>
    <w:p w:rsidR="00B03F0D" w:rsidRPr="001A7FC4" w:rsidRDefault="00076DEF" w:rsidP="001A7FC4">
      <w:pPr>
        <w:spacing w:line="360" w:lineRule="auto"/>
        <w:jc w:val="left"/>
        <w:rPr>
          <w:rFonts w:asciiTheme="minorEastAsia" w:eastAsiaTheme="minorEastAsia" w:hAnsiTheme="minorEastAsia"/>
          <w:lang w:eastAsia="zh-CN"/>
        </w:rPr>
      </w:pP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为发挥公物使用效率，规范成员及志愿者使用书籍、录像、照相、录音</w:t>
      </w:r>
      <w:r w:rsidRPr="001A7FC4">
        <w:rPr>
          <w:rFonts w:asciiTheme="minorEastAsia" w:eastAsiaTheme="minorEastAsia" w:hAnsiTheme="minorEastAsia" w:cs="宋体"/>
          <w:lang w:eastAsia="zh-CN"/>
        </w:rPr>
        <w:t>、储存卡</w:t>
      </w:r>
      <w:r w:rsidRPr="001A7FC4">
        <w:rPr>
          <w:rFonts w:asciiTheme="minorEastAsia" w:eastAsiaTheme="minorEastAsia" w:hAnsiTheme="minorEastAsia" w:cs="宋体" w:hint="eastAsia"/>
          <w:lang w:eastAsia="zh-CN"/>
        </w:rPr>
        <w:t>等电</w:t>
      </w:r>
      <w:r w:rsidRPr="001A7FC4">
        <w:rPr>
          <w:rFonts w:asciiTheme="minorEastAsia" w:eastAsiaTheme="minorEastAsia" w:hAnsiTheme="minorEastAsia" w:cs="宋体" w:hint="eastAsia"/>
          <w:lang w:eastAsia="zh-CN"/>
        </w:rPr>
        <w:lastRenderedPageBreak/>
        <w:t>子设备，借用复恩的书籍及电子设备，必须进行登记。书籍及电子设备使用表的填写内容必须包含借用书籍及电子设备的名称、借用日期、预计归还日期、借用目的等项目。借用期限以</w:t>
      </w:r>
      <w:r w:rsidRPr="001A7FC4">
        <w:rPr>
          <w:rFonts w:asciiTheme="minorEastAsia" w:eastAsiaTheme="minorEastAsia" w:hAnsiTheme="minorEastAsia" w:hint="eastAsia"/>
          <w:lang w:eastAsia="zh-CN"/>
        </w:rPr>
        <w:t>60</w:t>
      </w:r>
      <w:r w:rsidRPr="001A7FC4">
        <w:rPr>
          <w:rFonts w:asciiTheme="minorEastAsia" w:eastAsiaTheme="minorEastAsia" w:hAnsiTheme="minorEastAsia" w:cs="宋体" w:hint="eastAsia"/>
          <w:lang w:eastAsia="zh-CN"/>
        </w:rPr>
        <w:t>天为限，必要时可延长。书籍及电子设备延长借用必须由借用人另行填写借用表，并于其中加注延长字样，报办公室主任批准。</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归还书籍及电子设备时必须在借用表中注记归还字样。未注记归还字样视同未归还。逾期未归还借用品，视为借用者遗失该物品论。复恩应向借用者索赔，索赔金额以该物品的市价三倍计算。无法评估遗失物品市价时，以同类型物品的市价为该物品市价。</w:t>
      </w:r>
      <w:r w:rsidRPr="001A7FC4">
        <w:rPr>
          <w:rFonts w:asciiTheme="minorEastAsia" w:eastAsiaTheme="minorEastAsia" w:hAnsiTheme="minorEastAsia" w:hint="eastAsia"/>
          <w:lang w:eastAsia="zh-CN"/>
        </w:rPr>
        <w:br/>
      </w: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cs="宋体"/>
        </w:rPr>
      </w:pPr>
      <w:r w:rsidRPr="001A7FC4">
        <w:rPr>
          <w:rFonts w:asciiTheme="minorEastAsia" w:eastAsiaTheme="minorEastAsia" w:hAnsiTheme="minorEastAsia" w:hint="eastAsia"/>
          <w:lang w:eastAsia="zh-CN"/>
        </w:rPr>
        <w:t xml:space="preserve"> </w:t>
      </w:r>
      <w:r w:rsidRPr="001A7FC4">
        <w:rPr>
          <w:rFonts w:asciiTheme="minorEastAsia" w:eastAsiaTheme="minorEastAsia" w:hAnsiTheme="minorEastAsia" w:cs="宋体" w:hint="eastAsia"/>
        </w:rPr>
        <w:t>设备维护</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复恩的办公设备</w:t>
      </w:r>
      <w:r w:rsidRPr="001A7FC4">
        <w:rPr>
          <w:rFonts w:asciiTheme="minorEastAsia" w:eastAsiaTheme="minorEastAsia" w:hAnsiTheme="minorEastAsia"/>
          <w:lang w:eastAsia="zh-CN"/>
        </w:rPr>
        <w:t>——</w:t>
      </w:r>
      <w:r w:rsidRPr="001A7FC4">
        <w:rPr>
          <w:rFonts w:asciiTheme="minorEastAsia" w:eastAsiaTheme="minorEastAsia" w:hAnsiTheme="minorEastAsia" w:cs="宋体" w:hint="eastAsia"/>
          <w:lang w:eastAsia="zh-CN"/>
        </w:rPr>
        <w:t>电脑、终端、电话、传真扫描打印</w:t>
      </w:r>
      <w:r w:rsidRPr="001A7FC4">
        <w:rPr>
          <w:rFonts w:asciiTheme="minorEastAsia" w:eastAsiaTheme="minorEastAsia" w:hAnsiTheme="minorEastAsia" w:cs="宋体"/>
          <w:lang w:eastAsia="zh-CN"/>
        </w:rPr>
        <w:t>一体</w:t>
      </w:r>
      <w:r w:rsidRPr="001A7FC4">
        <w:rPr>
          <w:rFonts w:asciiTheme="minorEastAsia" w:eastAsiaTheme="minorEastAsia" w:hAnsiTheme="minorEastAsia" w:cs="宋体" w:hint="eastAsia"/>
          <w:lang w:eastAsia="zh-CN"/>
        </w:rPr>
        <w:t>机</w:t>
      </w:r>
      <w:r w:rsidRPr="001A7FC4">
        <w:rPr>
          <w:rFonts w:asciiTheme="minorEastAsia" w:eastAsiaTheme="minorEastAsia" w:hAnsiTheme="minorEastAsia" w:cs="宋体"/>
          <w:lang w:eastAsia="zh-CN"/>
        </w:rPr>
        <w:t>、塑封机、U盘</w:t>
      </w:r>
      <w:r w:rsidRPr="001A7FC4">
        <w:rPr>
          <w:rFonts w:asciiTheme="minorEastAsia" w:eastAsiaTheme="minorEastAsia" w:hAnsiTheme="minorEastAsia" w:cs="宋体" w:hint="eastAsia"/>
          <w:lang w:eastAsia="zh-CN"/>
        </w:rPr>
        <w:t>及用户卡、说明书、设备维修卡等附件均由办公室主任登记造册。设备的日常维护管理部门为办公室主任。各项设备原则上只能在上班时间或加班时间由成员自己在办公室里使用。设备的用途是复恩的日常办公，成员不得公为私用。所有成员都必须爱护办公室的所有设备，严禁擅自拆除、改装、损坏任何设施。严禁私自乱动办公室内的各种电器设备，私自拆、接计算机及插件。与设备的相应厂商签订相关的设备维护方案并由办公室主任备案。违反以上规定者处以</w:t>
      </w:r>
      <w:r w:rsidRPr="001A7FC4">
        <w:rPr>
          <w:rFonts w:asciiTheme="minorEastAsia" w:eastAsiaTheme="minorEastAsia" w:hAnsiTheme="minorEastAsia" w:hint="eastAsia"/>
          <w:lang w:eastAsia="zh-CN"/>
        </w:rPr>
        <w:t>100</w:t>
      </w:r>
      <w:r w:rsidRPr="001A7FC4">
        <w:rPr>
          <w:rFonts w:asciiTheme="minorEastAsia" w:eastAsiaTheme="minorEastAsia" w:hAnsiTheme="minorEastAsia" w:cs="宋体" w:hint="eastAsia"/>
          <w:lang w:eastAsia="zh-CN"/>
        </w:rPr>
        <w:t>元以下罚款，并照价赔偿被损坏的设备，对于故意损坏者加倍赔偿。严禁偷盗、偷换，违者处以所盗换物品</w:t>
      </w:r>
      <w:r w:rsidRPr="001A7FC4">
        <w:rPr>
          <w:rFonts w:asciiTheme="minorEastAsia" w:eastAsiaTheme="minorEastAsia" w:hAnsiTheme="minorEastAsia" w:hint="eastAsia"/>
          <w:lang w:eastAsia="zh-CN"/>
        </w:rPr>
        <w:t>10</w:t>
      </w:r>
      <w:r w:rsidRPr="001A7FC4">
        <w:rPr>
          <w:rFonts w:asciiTheme="minorEastAsia" w:eastAsiaTheme="minorEastAsia" w:hAnsiTheme="minorEastAsia" w:cs="宋体" w:hint="eastAsia"/>
          <w:lang w:eastAsia="zh-CN"/>
        </w:rPr>
        <w:t>倍以上罚款，情节严重者移交公安部门处理。</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对办公用品、工具要爱护，经常清洁、维修，正确使用。</w:t>
      </w:r>
    </w:p>
    <w:p w:rsidR="00B03F0D" w:rsidRPr="001A7FC4" w:rsidRDefault="00B03F0D" w:rsidP="001A7FC4">
      <w:pPr>
        <w:spacing w:line="360" w:lineRule="auto"/>
        <w:jc w:val="left"/>
        <w:rPr>
          <w:rFonts w:asciiTheme="minorEastAsia" w:eastAsiaTheme="minorEastAsia" w:hAnsiTheme="minorEastAsia" w:cs="宋体"/>
          <w:lang w:eastAsia="zh-CN"/>
        </w:rPr>
      </w:pP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cs="宋体"/>
        </w:rPr>
      </w:pPr>
      <w:r w:rsidRPr="001A7FC4">
        <w:rPr>
          <w:rFonts w:asciiTheme="minorEastAsia" w:eastAsiaTheme="minorEastAsia" w:hAnsiTheme="minorEastAsia" w:hint="eastAsia"/>
          <w:lang w:eastAsia="zh-CN"/>
        </w:rPr>
        <w:t xml:space="preserve"> </w:t>
      </w:r>
      <w:r w:rsidRPr="001A7FC4">
        <w:rPr>
          <w:rFonts w:asciiTheme="minorEastAsia" w:eastAsiaTheme="minorEastAsia" w:hAnsiTheme="minorEastAsia" w:hint="eastAsia"/>
        </w:rPr>
        <w:t>清洁卫生</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责任人：</w:t>
      </w:r>
      <w:r w:rsidR="000B41EE">
        <w:rPr>
          <w:rFonts w:asciiTheme="minorEastAsia" w:eastAsiaTheme="minorEastAsia" w:hAnsiTheme="minorEastAsia" w:cs="宋体" w:hint="eastAsia"/>
          <w:lang w:eastAsia="zh-CN"/>
        </w:rPr>
        <w:t>全职职员</w:t>
      </w:r>
      <w:r w:rsidRPr="001A7FC4">
        <w:rPr>
          <w:rFonts w:asciiTheme="minorEastAsia" w:eastAsiaTheme="minorEastAsia" w:hAnsiTheme="minorEastAsia" w:cs="宋体" w:hint="eastAsia"/>
          <w:lang w:eastAsia="zh-CN"/>
        </w:rPr>
        <w:t>。</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责任区：办公室区域范围内的书柜、桌椅、办公用品。保持室内整洁，丢弃物应扔入垃圾篓内。</w:t>
      </w:r>
      <w:r w:rsidRPr="001A7FC4">
        <w:rPr>
          <w:rFonts w:asciiTheme="minorEastAsia" w:eastAsiaTheme="minorEastAsia" w:hAnsiTheme="minorEastAsia" w:hint="eastAsia"/>
          <w:lang w:eastAsia="zh-CN"/>
        </w:rPr>
        <w:br/>
      </w:r>
      <w:r w:rsidRPr="001A7FC4">
        <w:rPr>
          <w:rFonts w:asciiTheme="minorEastAsia" w:eastAsiaTheme="minorEastAsia" w:hAnsiTheme="minorEastAsia" w:hint="eastAsia"/>
          <w:lang w:eastAsia="zh-CN"/>
        </w:rPr>
        <w:lastRenderedPageBreak/>
        <w:br/>
      </w:r>
      <w:r w:rsidRPr="001A7FC4">
        <w:rPr>
          <w:rFonts w:asciiTheme="minorEastAsia" w:eastAsiaTheme="minorEastAsia" w:hAnsiTheme="minorEastAsia" w:cs="宋体" w:hint="eastAsia"/>
          <w:lang w:eastAsia="zh-CN"/>
        </w:rPr>
        <w:t>保持厕所清洁，不乱扔杂物，便纸应投入垃圾篓内，保持下水道畅通。</w:t>
      </w: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cs="宋体"/>
        </w:rPr>
      </w:pPr>
      <w:r w:rsidRPr="001A7FC4">
        <w:rPr>
          <w:rFonts w:asciiTheme="minorEastAsia" w:eastAsiaTheme="minorEastAsia" w:hAnsiTheme="minorEastAsia" w:hint="eastAsia"/>
          <w:lang w:eastAsia="zh-CN"/>
        </w:rPr>
        <w:t xml:space="preserve"> </w:t>
      </w:r>
      <w:r w:rsidRPr="001A7FC4">
        <w:rPr>
          <w:rFonts w:asciiTheme="minorEastAsia" w:eastAsiaTheme="minorEastAsia" w:hAnsiTheme="minorEastAsia" w:hint="eastAsia"/>
        </w:rPr>
        <w:t>墙面布置</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br/>
        <w:t>1</w:t>
      </w:r>
      <w:r w:rsidRPr="001A7FC4">
        <w:rPr>
          <w:rFonts w:asciiTheme="minorEastAsia" w:eastAsiaTheme="minorEastAsia" w:hAnsiTheme="minorEastAsia" w:cs="宋体"/>
          <w:lang w:eastAsia="zh-CN"/>
        </w:rPr>
        <w:t>、经办公室主任审核后，</w:t>
      </w:r>
      <w:r w:rsidRPr="001A7FC4">
        <w:rPr>
          <w:rFonts w:asciiTheme="minorEastAsia" w:eastAsiaTheme="minorEastAsia" w:hAnsiTheme="minorEastAsia" w:cs="宋体" w:hint="eastAsia"/>
          <w:lang w:eastAsia="zh-CN"/>
        </w:rPr>
        <w:t>内部文件、表格张贴上墙，公开信息</w:t>
      </w:r>
      <w:r w:rsidRPr="001A7FC4">
        <w:rPr>
          <w:rFonts w:asciiTheme="minorEastAsia" w:eastAsiaTheme="minorEastAsia" w:hAnsiTheme="minorEastAsia" w:hint="eastAsia"/>
          <w:lang w:eastAsia="zh-CN"/>
        </w:rPr>
        <w:br/>
        <w:t>2</w:t>
      </w:r>
      <w:r w:rsidRPr="001A7FC4">
        <w:rPr>
          <w:rFonts w:asciiTheme="minorEastAsia" w:eastAsiaTheme="minorEastAsia" w:hAnsiTheme="minorEastAsia" w:cs="宋体"/>
          <w:lang w:eastAsia="zh-CN"/>
        </w:rPr>
        <w:t>、</w:t>
      </w:r>
      <w:r w:rsidRPr="001A7FC4">
        <w:rPr>
          <w:rFonts w:asciiTheme="minorEastAsia" w:eastAsiaTheme="minorEastAsia" w:hAnsiTheme="minorEastAsia" w:cs="宋体" w:hint="eastAsia"/>
          <w:lang w:eastAsia="zh-CN"/>
        </w:rPr>
        <w:t>成员通讯录、钥匙领用表等张贴上墙，方便开展工作和活动</w:t>
      </w:r>
      <w:r w:rsidRPr="001A7FC4">
        <w:rPr>
          <w:rFonts w:asciiTheme="minorEastAsia" w:eastAsiaTheme="minorEastAsia" w:hAnsiTheme="minorEastAsia" w:hint="eastAsia"/>
          <w:lang w:eastAsia="zh-CN"/>
        </w:rPr>
        <w:br/>
        <w:t>3</w:t>
      </w:r>
      <w:r w:rsidRPr="001A7FC4">
        <w:rPr>
          <w:rFonts w:asciiTheme="minorEastAsia" w:eastAsiaTheme="minorEastAsia" w:hAnsiTheme="minorEastAsia" w:cs="宋体"/>
          <w:lang w:eastAsia="zh-CN"/>
        </w:rPr>
        <w:t>、</w:t>
      </w:r>
      <w:r w:rsidRPr="001A7FC4">
        <w:rPr>
          <w:rFonts w:asciiTheme="minorEastAsia" w:eastAsiaTheme="minorEastAsia" w:hAnsiTheme="minorEastAsia" w:cs="宋体" w:hint="eastAsia"/>
          <w:lang w:eastAsia="zh-CN"/>
        </w:rPr>
        <w:t>鼓励成员美化复恩办公室</w:t>
      </w: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cs="宋体"/>
        </w:rPr>
      </w:pPr>
      <w:r w:rsidRPr="001A7FC4">
        <w:rPr>
          <w:rFonts w:asciiTheme="minorEastAsia" w:eastAsiaTheme="minorEastAsia" w:hAnsiTheme="minorEastAsia" w:hint="eastAsia"/>
        </w:rPr>
        <w:t>整体风貌</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br/>
        <w:t>1</w:t>
      </w:r>
      <w:r w:rsidRPr="001A7FC4">
        <w:rPr>
          <w:rFonts w:asciiTheme="minorEastAsia" w:eastAsiaTheme="minorEastAsia" w:hAnsiTheme="minorEastAsia" w:cs="宋体" w:hint="eastAsia"/>
          <w:lang w:eastAsia="zh-CN"/>
        </w:rPr>
        <w:t>、仪表优雅</w:t>
      </w:r>
      <w:r w:rsidRPr="001A7FC4">
        <w:rPr>
          <w:rFonts w:asciiTheme="minorEastAsia" w:eastAsiaTheme="minorEastAsia" w:hAnsiTheme="minorEastAsia" w:hint="eastAsia"/>
          <w:lang w:eastAsia="zh-CN"/>
        </w:rPr>
        <w:t xml:space="preserve"> 2</w:t>
      </w:r>
      <w:r w:rsidRPr="001A7FC4">
        <w:rPr>
          <w:rFonts w:asciiTheme="minorEastAsia" w:eastAsiaTheme="minorEastAsia" w:hAnsiTheme="minorEastAsia" w:cs="宋体" w:hint="eastAsia"/>
          <w:lang w:eastAsia="zh-CN"/>
        </w:rPr>
        <w:t>、品行端正</w:t>
      </w:r>
      <w:r w:rsidRPr="001A7FC4">
        <w:rPr>
          <w:rFonts w:asciiTheme="minorEastAsia" w:eastAsiaTheme="minorEastAsia" w:hAnsiTheme="minorEastAsia" w:hint="eastAsia"/>
          <w:lang w:eastAsia="zh-CN"/>
        </w:rPr>
        <w:t xml:space="preserve"> 3</w:t>
      </w:r>
      <w:r w:rsidRPr="001A7FC4">
        <w:rPr>
          <w:rFonts w:asciiTheme="minorEastAsia" w:eastAsiaTheme="minorEastAsia" w:hAnsiTheme="minorEastAsia" w:cs="宋体" w:hint="eastAsia"/>
          <w:lang w:eastAsia="zh-CN"/>
        </w:rPr>
        <w:t>、态度和善</w:t>
      </w:r>
      <w:r w:rsidRPr="001A7FC4">
        <w:rPr>
          <w:rFonts w:asciiTheme="minorEastAsia" w:eastAsiaTheme="minorEastAsia" w:hAnsiTheme="minorEastAsia" w:hint="eastAsia"/>
          <w:lang w:eastAsia="zh-CN"/>
        </w:rPr>
        <w:t xml:space="preserve"> 4</w:t>
      </w:r>
      <w:r w:rsidRPr="001A7FC4">
        <w:rPr>
          <w:rFonts w:asciiTheme="minorEastAsia" w:eastAsiaTheme="minorEastAsia" w:hAnsiTheme="minorEastAsia" w:cs="宋体" w:hint="eastAsia"/>
          <w:lang w:eastAsia="zh-CN"/>
        </w:rPr>
        <w:t>、作风正派</w:t>
      </w:r>
      <w:r w:rsidRPr="001A7FC4">
        <w:rPr>
          <w:rFonts w:asciiTheme="minorEastAsia" w:eastAsiaTheme="minorEastAsia" w:hAnsiTheme="minorEastAsia" w:hint="eastAsia"/>
          <w:lang w:eastAsia="zh-CN"/>
        </w:rPr>
        <w:t xml:space="preserve"> 5</w:t>
      </w:r>
      <w:r w:rsidRPr="001A7FC4">
        <w:rPr>
          <w:rFonts w:asciiTheme="minorEastAsia" w:eastAsiaTheme="minorEastAsia" w:hAnsiTheme="minorEastAsia" w:cs="宋体" w:hint="eastAsia"/>
          <w:lang w:eastAsia="zh-CN"/>
        </w:rPr>
        <w:t>、</w:t>
      </w:r>
      <w:r w:rsidRPr="001A7FC4">
        <w:rPr>
          <w:rFonts w:asciiTheme="minorEastAsia" w:eastAsiaTheme="minorEastAsia" w:hAnsiTheme="minorEastAsia" w:hint="eastAsia"/>
          <w:lang w:eastAsia="zh-CN"/>
        </w:rPr>
        <w:t xml:space="preserve"> </w:t>
      </w:r>
      <w:r w:rsidRPr="001A7FC4">
        <w:rPr>
          <w:rFonts w:asciiTheme="minorEastAsia" w:eastAsiaTheme="minorEastAsia" w:hAnsiTheme="minorEastAsia" w:cs="宋体" w:hint="eastAsia"/>
          <w:lang w:eastAsia="zh-CN"/>
        </w:rPr>
        <w:t>联系密切</w:t>
      </w:r>
      <w:r w:rsidRPr="001A7FC4">
        <w:rPr>
          <w:rFonts w:asciiTheme="minorEastAsia" w:eastAsiaTheme="minorEastAsia" w:hAnsiTheme="minorEastAsia" w:hint="eastAsia"/>
          <w:lang w:eastAsia="zh-CN"/>
        </w:rPr>
        <w:t xml:space="preserve"> </w:t>
      </w:r>
      <w:r w:rsidRPr="001A7FC4">
        <w:rPr>
          <w:rFonts w:asciiTheme="minorEastAsia" w:eastAsiaTheme="minorEastAsia" w:hAnsiTheme="minorEastAsia" w:hint="eastAsia"/>
          <w:lang w:eastAsia="zh-CN"/>
        </w:rPr>
        <w:br/>
        <w:t>6</w:t>
      </w:r>
      <w:r w:rsidRPr="001A7FC4">
        <w:rPr>
          <w:rFonts w:asciiTheme="minorEastAsia" w:eastAsiaTheme="minorEastAsia" w:hAnsiTheme="minorEastAsia" w:cs="宋体" w:hint="eastAsia"/>
          <w:lang w:eastAsia="zh-CN"/>
        </w:rPr>
        <w:t>、涵养深厚</w:t>
      </w:r>
      <w:r w:rsidRPr="001A7FC4">
        <w:rPr>
          <w:rFonts w:asciiTheme="minorEastAsia" w:eastAsiaTheme="minorEastAsia" w:hAnsiTheme="minorEastAsia" w:hint="eastAsia"/>
          <w:lang w:eastAsia="zh-CN"/>
        </w:rPr>
        <w:t xml:space="preserve"> 7</w:t>
      </w:r>
      <w:r w:rsidRPr="001A7FC4">
        <w:rPr>
          <w:rFonts w:asciiTheme="minorEastAsia" w:eastAsiaTheme="minorEastAsia" w:hAnsiTheme="minorEastAsia" w:cs="宋体" w:hint="eastAsia"/>
          <w:lang w:eastAsia="zh-CN"/>
        </w:rPr>
        <w:t>、积极进取</w:t>
      </w:r>
      <w:r w:rsidRPr="001A7FC4">
        <w:rPr>
          <w:rFonts w:asciiTheme="minorEastAsia" w:eastAsiaTheme="minorEastAsia" w:hAnsiTheme="minorEastAsia" w:hint="eastAsia"/>
          <w:lang w:eastAsia="zh-CN"/>
        </w:rPr>
        <w:t xml:space="preserve"> 8</w:t>
      </w:r>
      <w:r w:rsidRPr="001A7FC4">
        <w:rPr>
          <w:rFonts w:asciiTheme="minorEastAsia" w:eastAsiaTheme="minorEastAsia" w:hAnsiTheme="minorEastAsia" w:cs="宋体" w:hint="eastAsia"/>
          <w:lang w:eastAsia="zh-CN"/>
        </w:rPr>
        <w:t>、认真勤奋</w:t>
      </w:r>
      <w:r w:rsidRPr="001A7FC4">
        <w:rPr>
          <w:rFonts w:asciiTheme="minorEastAsia" w:eastAsiaTheme="minorEastAsia" w:hAnsiTheme="minorEastAsia" w:hint="eastAsia"/>
          <w:lang w:eastAsia="zh-CN"/>
        </w:rPr>
        <w:t xml:space="preserve"> 9</w:t>
      </w:r>
      <w:r w:rsidRPr="001A7FC4">
        <w:rPr>
          <w:rFonts w:asciiTheme="minorEastAsia" w:eastAsiaTheme="minorEastAsia" w:hAnsiTheme="minorEastAsia" w:cs="宋体" w:hint="eastAsia"/>
          <w:lang w:eastAsia="zh-CN"/>
        </w:rPr>
        <w:t>、处事沉稳</w:t>
      </w:r>
      <w:r w:rsidRPr="001A7FC4">
        <w:rPr>
          <w:rFonts w:asciiTheme="minorEastAsia" w:eastAsiaTheme="minorEastAsia" w:hAnsiTheme="minorEastAsia" w:hint="eastAsia"/>
          <w:lang w:eastAsia="zh-CN"/>
        </w:rPr>
        <w:t xml:space="preserve"> 10</w:t>
      </w:r>
      <w:r w:rsidRPr="001A7FC4">
        <w:rPr>
          <w:rFonts w:asciiTheme="minorEastAsia" w:eastAsiaTheme="minorEastAsia" w:hAnsiTheme="minorEastAsia" w:cs="宋体" w:hint="eastAsia"/>
          <w:lang w:eastAsia="zh-CN"/>
        </w:rPr>
        <w:t>、主动负责</w:t>
      </w: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cs="宋体"/>
        </w:rPr>
      </w:pPr>
      <w:r w:rsidRPr="001A7FC4">
        <w:rPr>
          <w:rFonts w:asciiTheme="minorEastAsia" w:eastAsiaTheme="minorEastAsia" w:hAnsiTheme="minorEastAsia" w:hint="eastAsia"/>
        </w:rPr>
        <w:t>仪容仪表</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br/>
        <w:t>1</w:t>
      </w:r>
      <w:r w:rsidRPr="001A7FC4">
        <w:rPr>
          <w:rFonts w:asciiTheme="minorEastAsia" w:eastAsiaTheme="minorEastAsia" w:hAnsiTheme="minorEastAsia" w:cs="宋体" w:hint="eastAsia"/>
          <w:lang w:eastAsia="zh-CN"/>
        </w:rPr>
        <w:t>、着装要求</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上班时，</w:t>
      </w:r>
      <w:r w:rsidR="000B41EE">
        <w:rPr>
          <w:rFonts w:asciiTheme="minorEastAsia" w:eastAsiaTheme="minorEastAsia" w:hAnsiTheme="minorEastAsia" w:cs="宋体" w:hint="eastAsia"/>
          <w:lang w:eastAsia="zh-CN"/>
        </w:rPr>
        <w:t>男士与女士的</w:t>
      </w:r>
      <w:r w:rsidRPr="001A7FC4">
        <w:rPr>
          <w:rFonts w:asciiTheme="minorEastAsia" w:eastAsiaTheme="minorEastAsia" w:hAnsiTheme="minorEastAsia" w:cs="宋体" w:hint="eastAsia"/>
          <w:lang w:eastAsia="zh-CN"/>
        </w:rPr>
        <w:t>服装要求整洁、</w:t>
      </w:r>
      <w:r w:rsidR="000B41EE">
        <w:rPr>
          <w:rFonts w:asciiTheme="minorEastAsia" w:eastAsiaTheme="minorEastAsia" w:hAnsiTheme="minorEastAsia" w:cs="宋体" w:hint="eastAsia"/>
          <w:lang w:eastAsia="zh-CN"/>
        </w:rPr>
        <w:t>大方、</w:t>
      </w:r>
      <w:r w:rsidRPr="001A7FC4">
        <w:rPr>
          <w:rFonts w:asciiTheme="minorEastAsia" w:eastAsiaTheme="minorEastAsia" w:hAnsiTheme="minorEastAsia" w:cs="宋体" w:hint="eastAsia"/>
          <w:lang w:eastAsia="zh-CN"/>
        </w:rPr>
        <w:t>得体</w:t>
      </w:r>
      <w:r w:rsidR="000B41EE">
        <w:rPr>
          <w:rFonts w:asciiTheme="minorEastAsia" w:eastAsiaTheme="minorEastAsia" w:hAnsiTheme="minorEastAsia" w:cs="宋体" w:hint="eastAsia"/>
          <w:lang w:eastAsia="zh-CN"/>
        </w:rPr>
        <w:t>。</w:t>
      </w:r>
    </w:p>
    <w:p w:rsidR="00B03F0D" w:rsidRPr="001A7FC4"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br/>
      </w:r>
      <w:r w:rsidRPr="001A7FC4">
        <w:rPr>
          <w:rFonts w:asciiTheme="minorEastAsia" w:eastAsiaTheme="minorEastAsia" w:hAnsiTheme="minorEastAsia"/>
          <w:lang w:eastAsia="zh-CN"/>
        </w:rPr>
        <w:t>2</w:t>
      </w:r>
      <w:r w:rsidRPr="001A7FC4">
        <w:rPr>
          <w:rFonts w:asciiTheme="minorEastAsia" w:eastAsiaTheme="minorEastAsia" w:hAnsiTheme="minorEastAsia" w:cs="宋体" w:hint="eastAsia"/>
          <w:lang w:eastAsia="zh-CN"/>
        </w:rPr>
        <w:t>、个人卫生</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注意口腔卫生；</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勤洗澡、勤理发；</w:t>
      </w:r>
      <w:r w:rsidRPr="001A7FC4">
        <w:rPr>
          <w:rFonts w:asciiTheme="minorEastAsia" w:eastAsiaTheme="minorEastAsia" w:hAnsiTheme="minorEastAsia" w:hint="eastAsia"/>
          <w:lang w:eastAsia="zh-CN"/>
        </w:rPr>
        <w:t xml:space="preserve"> </w:t>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不随地吐痰；</w:t>
      </w:r>
      <w:r w:rsidRPr="001A7FC4">
        <w:rPr>
          <w:rFonts w:asciiTheme="minorEastAsia" w:eastAsiaTheme="minorEastAsia" w:hAnsiTheme="minorEastAsia" w:hint="eastAsia"/>
          <w:lang w:eastAsia="zh-CN"/>
        </w:rPr>
        <w:br/>
      </w:r>
      <w:r w:rsidRPr="001A7FC4">
        <w:rPr>
          <w:rFonts w:asciiTheme="minorEastAsia" w:eastAsiaTheme="minorEastAsia" w:hAnsiTheme="minorEastAsia" w:hint="eastAsia"/>
          <w:lang w:eastAsia="zh-CN"/>
        </w:rPr>
        <w:br/>
      </w:r>
      <w:r w:rsidRPr="001A7FC4">
        <w:rPr>
          <w:rFonts w:asciiTheme="minorEastAsia" w:eastAsiaTheme="minorEastAsia" w:hAnsiTheme="minorEastAsia" w:cs="宋体" w:hint="eastAsia"/>
          <w:lang w:eastAsia="zh-CN"/>
        </w:rPr>
        <w:t>保持工作环境清洁、整齐。</w:t>
      </w:r>
    </w:p>
    <w:p w:rsidR="00B03F0D" w:rsidRPr="001A7FC4" w:rsidRDefault="00076DEF" w:rsidP="001A7FC4">
      <w:pPr>
        <w:pStyle w:val="a8"/>
        <w:numPr>
          <w:ilvl w:val="0"/>
          <w:numId w:val="14"/>
        </w:numPr>
        <w:spacing w:line="360" w:lineRule="auto"/>
        <w:ind w:hanging="720"/>
        <w:jc w:val="left"/>
        <w:rPr>
          <w:rFonts w:asciiTheme="minorEastAsia" w:eastAsiaTheme="minorEastAsia" w:hAnsiTheme="minorEastAsia"/>
        </w:rPr>
      </w:pPr>
      <w:r w:rsidRPr="001A7FC4">
        <w:rPr>
          <w:rFonts w:asciiTheme="minorEastAsia" w:eastAsiaTheme="minorEastAsia" w:hAnsiTheme="minorEastAsia" w:hint="eastAsia"/>
          <w:lang w:eastAsia="zh-CN"/>
        </w:rPr>
        <w:t xml:space="preserve"> </w:t>
      </w:r>
      <w:r w:rsidRPr="001A7FC4">
        <w:rPr>
          <w:rFonts w:asciiTheme="minorEastAsia" w:eastAsiaTheme="minorEastAsia" w:hAnsiTheme="minorEastAsia" w:cs="宋体" w:hint="eastAsia"/>
        </w:rPr>
        <w:t>办公室禁止吸烟</w:t>
      </w:r>
      <w:r w:rsidRPr="001A7FC4">
        <w:rPr>
          <w:rFonts w:asciiTheme="minorEastAsia" w:eastAsiaTheme="minorEastAsia" w:hAnsiTheme="minorEastAsia" w:hint="eastAsia"/>
        </w:rPr>
        <w:t>!</w:t>
      </w:r>
    </w:p>
    <w:p w:rsidR="00B03F0D" w:rsidRPr="001A7FC4" w:rsidRDefault="00B03F0D" w:rsidP="001A7FC4">
      <w:pPr>
        <w:pStyle w:val="a8"/>
        <w:spacing w:line="360" w:lineRule="auto"/>
        <w:jc w:val="left"/>
        <w:rPr>
          <w:rFonts w:asciiTheme="minorEastAsia" w:eastAsiaTheme="minorEastAsia" w:hAnsiTheme="minorEastAsia"/>
        </w:rPr>
      </w:pPr>
    </w:p>
    <w:p w:rsidR="00B03F0D" w:rsidRPr="001A7FC4" w:rsidRDefault="000B41EE" w:rsidP="001A7FC4">
      <w:pPr>
        <w:pStyle w:val="a8"/>
        <w:numPr>
          <w:ilvl w:val="0"/>
          <w:numId w:val="14"/>
        </w:numPr>
        <w:spacing w:line="360" w:lineRule="auto"/>
        <w:ind w:hanging="720"/>
        <w:jc w:val="left"/>
        <w:rPr>
          <w:rFonts w:asciiTheme="minorEastAsia" w:eastAsiaTheme="minorEastAsia" w:hAnsiTheme="minorEastAsia" w:cs="宋体"/>
        </w:rPr>
      </w:pPr>
      <w:r>
        <w:rPr>
          <w:rFonts w:asciiTheme="minorEastAsia" w:eastAsiaTheme="minorEastAsia" w:hAnsiTheme="minorEastAsia" w:cs="宋体" w:hint="eastAsia"/>
          <w:lang w:eastAsia="zh-CN"/>
        </w:rPr>
        <w:t xml:space="preserve"> </w:t>
      </w:r>
      <w:r w:rsidRPr="001A7FC4">
        <w:rPr>
          <w:rFonts w:asciiTheme="minorEastAsia" w:eastAsiaTheme="minorEastAsia" w:hAnsiTheme="minorEastAsia" w:cs="宋体" w:hint="eastAsia"/>
        </w:rPr>
        <w:t>保护环境</w:t>
      </w:r>
      <w:r>
        <w:rPr>
          <w:rFonts w:asciiTheme="minorEastAsia" w:eastAsiaTheme="minorEastAsia" w:hAnsiTheme="minorEastAsia" w:hint="eastAsia"/>
          <w:lang w:eastAsia="zh-CN"/>
        </w:rPr>
        <w:t>，</w:t>
      </w:r>
      <w:r w:rsidR="00076DEF" w:rsidRPr="001A7FC4">
        <w:rPr>
          <w:rFonts w:asciiTheme="minorEastAsia" w:eastAsiaTheme="minorEastAsia" w:hAnsiTheme="minorEastAsia" w:cs="宋体" w:hint="eastAsia"/>
        </w:rPr>
        <w:t>人人有责</w:t>
      </w:r>
    </w:p>
    <w:p w:rsidR="00B03F0D" w:rsidRDefault="00076DEF" w:rsidP="001A7FC4">
      <w:pPr>
        <w:spacing w:line="360" w:lineRule="auto"/>
        <w:jc w:val="left"/>
        <w:rPr>
          <w:rFonts w:asciiTheme="minorEastAsia" w:eastAsiaTheme="minorEastAsia" w:hAnsiTheme="minorEastAsia" w:cs="宋体"/>
          <w:lang w:eastAsia="zh-CN"/>
        </w:rPr>
      </w:pPr>
      <w:r w:rsidRPr="001A7FC4">
        <w:rPr>
          <w:rFonts w:asciiTheme="minorEastAsia" w:eastAsiaTheme="minorEastAsia" w:hAnsiTheme="minorEastAsia" w:hint="eastAsia"/>
          <w:lang w:eastAsia="zh-CN"/>
        </w:rPr>
        <w:lastRenderedPageBreak/>
        <w:br/>
        <w:t>1</w:t>
      </w:r>
      <w:r w:rsidRPr="001A7FC4">
        <w:rPr>
          <w:rFonts w:asciiTheme="minorEastAsia" w:eastAsiaTheme="minorEastAsia" w:hAnsiTheme="minorEastAsia" w:cs="宋体" w:hint="eastAsia"/>
          <w:lang w:eastAsia="zh-CN"/>
        </w:rPr>
        <w:t>、节约用水用电、节约纸张、节约办公用品、少用一次性物品、少制造垃圾、尽量回收利用垃圾。</w:t>
      </w:r>
      <w:r w:rsidRPr="001A7FC4">
        <w:rPr>
          <w:rFonts w:asciiTheme="minorEastAsia" w:eastAsiaTheme="minorEastAsia" w:hAnsiTheme="minorEastAsia" w:hint="eastAsia"/>
          <w:lang w:eastAsia="zh-CN"/>
        </w:rPr>
        <w:br/>
        <w:t>2</w:t>
      </w:r>
      <w:r w:rsidRPr="001A7FC4">
        <w:rPr>
          <w:rFonts w:asciiTheme="minorEastAsia" w:eastAsiaTheme="minorEastAsia" w:hAnsiTheme="minorEastAsia" w:cs="宋体" w:hint="eastAsia"/>
          <w:lang w:eastAsia="zh-CN"/>
        </w:rPr>
        <w:t>、可分类回收的垃圾定位安排放置，由办公室主任统一处置，废电池集中起来交环保部门。</w:t>
      </w:r>
      <w:r w:rsidRPr="001A7FC4">
        <w:rPr>
          <w:rFonts w:asciiTheme="minorEastAsia" w:eastAsiaTheme="minorEastAsia" w:hAnsiTheme="minorEastAsia" w:hint="eastAsia"/>
          <w:lang w:eastAsia="zh-CN"/>
        </w:rPr>
        <w:br/>
        <w:t>3</w:t>
      </w:r>
      <w:r w:rsidRPr="001A7FC4">
        <w:rPr>
          <w:rFonts w:asciiTheme="minorEastAsia" w:eastAsiaTheme="minorEastAsia" w:hAnsiTheme="minorEastAsia" w:cs="宋体" w:hint="eastAsia"/>
          <w:lang w:eastAsia="zh-CN"/>
        </w:rPr>
        <w:t>、值班人员离开办公室时请自觉将垃圾带</w:t>
      </w:r>
      <w:r w:rsidRPr="001A7FC4">
        <w:rPr>
          <w:rFonts w:asciiTheme="minorEastAsia" w:eastAsiaTheme="minorEastAsia" w:hAnsiTheme="minorEastAsia" w:cs="宋体"/>
          <w:lang w:eastAsia="zh-CN"/>
        </w:rPr>
        <w:t>走</w:t>
      </w:r>
      <w:r w:rsidRPr="001A7FC4">
        <w:rPr>
          <w:rFonts w:asciiTheme="minorEastAsia" w:eastAsiaTheme="minorEastAsia" w:hAnsiTheme="minorEastAsia" w:cs="宋体" w:hint="eastAsia"/>
          <w:lang w:eastAsia="zh-CN"/>
        </w:rPr>
        <w:t>，放置入</w:t>
      </w:r>
      <w:r w:rsidRPr="001A7FC4">
        <w:rPr>
          <w:rFonts w:asciiTheme="minorEastAsia" w:eastAsiaTheme="minorEastAsia" w:hAnsiTheme="minorEastAsia" w:cs="宋体"/>
          <w:lang w:eastAsia="zh-CN"/>
        </w:rPr>
        <w:t>楼下</w:t>
      </w:r>
      <w:r w:rsidRPr="001A7FC4">
        <w:rPr>
          <w:rFonts w:asciiTheme="minorEastAsia" w:eastAsiaTheme="minorEastAsia" w:hAnsiTheme="minorEastAsia" w:cs="宋体" w:hint="eastAsia"/>
          <w:lang w:eastAsia="zh-CN"/>
        </w:rPr>
        <w:t>的垃圾桶</w:t>
      </w:r>
      <w:r w:rsidRPr="001A7FC4">
        <w:rPr>
          <w:rFonts w:asciiTheme="minorEastAsia" w:eastAsiaTheme="minorEastAsia" w:hAnsiTheme="minorEastAsia" w:cs="宋体"/>
          <w:lang w:eastAsia="zh-CN"/>
        </w:rPr>
        <w:t>内</w:t>
      </w:r>
      <w:r w:rsidRPr="001A7FC4">
        <w:rPr>
          <w:rFonts w:asciiTheme="minorEastAsia" w:eastAsiaTheme="minorEastAsia" w:hAnsiTheme="minorEastAsia" w:cs="宋体" w:hint="eastAsia"/>
          <w:lang w:eastAsia="zh-CN"/>
        </w:rPr>
        <w:t>。</w:t>
      </w:r>
    </w:p>
    <w:p w:rsidR="00DF6B2B" w:rsidRDefault="00DF6B2B" w:rsidP="001A7FC4">
      <w:pPr>
        <w:spacing w:line="360" w:lineRule="auto"/>
        <w:jc w:val="left"/>
        <w:rPr>
          <w:rFonts w:asciiTheme="minorEastAsia" w:eastAsiaTheme="minorEastAsia" w:hAnsiTheme="minorEastAsia" w:cs="宋体"/>
          <w:lang w:eastAsia="zh-CN"/>
        </w:rPr>
      </w:pPr>
    </w:p>
    <w:p w:rsidR="00DF6B2B" w:rsidRPr="001A7FC4" w:rsidRDefault="00DF6B2B" w:rsidP="001A7FC4">
      <w:pPr>
        <w:spacing w:line="360" w:lineRule="auto"/>
        <w:jc w:val="left"/>
        <w:rPr>
          <w:rFonts w:asciiTheme="minorEastAsia" w:eastAsiaTheme="minorEastAsia" w:hAnsiTheme="minorEastAsia"/>
          <w:lang w:eastAsia="zh-CN"/>
        </w:rPr>
      </w:pPr>
      <w:r>
        <w:rPr>
          <w:rFonts w:asciiTheme="minorEastAsia" w:eastAsiaTheme="minorEastAsia" w:hAnsiTheme="minorEastAsia" w:cs="宋体" w:hint="eastAsia"/>
          <w:lang w:eastAsia="zh-CN"/>
        </w:rPr>
        <w:t>本守则经上海复恩社会组织法律</w:t>
      </w:r>
      <w:r w:rsidR="00A10133">
        <w:rPr>
          <w:rFonts w:asciiTheme="minorEastAsia" w:eastAsiaTheme="minorEastAsia" w:hAnsiTheme="minorEastAsia" w:cs="宋体" w:hint="eastAsia"/>
          <w:lang w:eastAsia="zh-CN"/>
        </w:rPr>
        <w:t>研究与</w:t>
      </w:r>
      <w:r>
        <w:rPr>
          <w:rFonts w:asciiTheme="minorEastAsia" w:eastAsiaTheme="minorEastAsia" w:hAnsiTheme="minorEastAsia" w:cs="宋体" w:hint="eastAsia"/>
          <w:lang w:eastAsia="zh-CN"/>
        </w:rPr>
        <w:t>服务中心</w:t>
      </w:r>
      <w:r w:rsidR="002D4952">
        <w:rPr>
          <w:rFonts w:asciiTheme="minorEastAsia" w:eastAsiaTheme="minorEastAsia" w:hAnsiTheme="minorEastAsia" w:cs="宋体" w:hint="eastAsia"/>
          <w:lang w:eastAsia="zh-CN"/>
        </w:rPr>
        <w:t>第二届理事会第四次会议审议</w:t>
      </w:r>
      <w:bookmarkStart w:id="0" w:name="_GoBack"/>
      <w:bookmarkEnd w:id="0"/>
      <w:r>
        <w:rPr>
          <w:rFonts w:asciiTheme="minorEastAsia" w:eastAsiaTheme="minorEastAsia" w:hAnsiTheme="minorEastAsia" w:cs="宋体" w:hint="eastAsia"/>
          <w:lang w:eastAsia="zh-CN"/>
        </w:rPr>
        <w:t>通过。</w:t>
      </w:r>
    </w:p>
    <w:p w:rsidR="00B03F0D" w:rsidRDefault="00B03F0D" w:rsidP="001A7FC4">
      <w:pPr>
        <w:spacing w:line="360" w:lineRule="auto"/>
        <w:jc w:val="left"/>
        <w:rPr>
          <w:rFonts w:asciiTheme="minorEastAsia" w:eastAsiaTheme="minorEastAsia" w:hAnsiTheme="minorEastAsia"/>
          <w:lang w:eastAsia="zh-CN"/>
        </w:rPr>
      </w:pPr>
    </w:p>
    <w:p w:rsidR="00366B85" w:rsidRPr="00861E5C" w:rsidRDefault="00366B85" w:rsidP="00366B85">
      <w:pPr>
        <w:ind w:firstLine="600"/>
        <w:jc w:val="right"/>
        <w:rPr>
          <w:rFonts w:eastAsiaTheme="minorEastAsia" w:cs="宋体"/>
          <w:lang w:eastAsia="zh-CN"/>
        </w:rPr>
      </w:pPr>
      <w:r w:rsidRPr="00861E5C">
        <w:rPr>
          <w:rFonts w:asciiTheme="minorEastAsia" w:eastAsiaTheme="minorEastAsia" w:hAnsiTheme="minorEastAsia" w:cs="宋体"/>
          <w:lang w:eastAsia="zh-CN"/>
        </w:rPr>
        <w:t>上海复恩社会</w:t>
      </w:r>
      <w:r w:rsidRPr="00861E5C">
        <w:rPr>
          <w:rFonts w:asciiTheme="minorEastAsia" w:eastAsiaTheme="minorEastAsia" w:hAnsiTheme="minorEastAsia" w:cs="宋体" w:hint="eastAsia"/>
          <w:lang w:eastAsia="zh-CN"/>
        </w:rPr>
        <w:t>组织法律</w:t>
      </w:r>
      <w:r w:rsidR="00A10133">
        <w:rPr>
          <w:rFonts w:asciiTheme="minorEastAsia" w:eastAsiaTheme="minorEastAsia" w:hAnsiTheme="minorEastAsia" w:cs="宋体" w:hint="eastAsia"/>
          <w:lang w:eastAsia="zh-CN"/>
        </w:rPr>
        <w:t>研究与</w:t>
      </w:r>
      <w:r w:rsidRPr="00861E5C">
        <w:rPr>
          <w:rFonts w:asciiTheme="minorEastAsia" w:eastAsiaTheme="minorEastAsia" w:hAnsiTheme="minorEastAsia" w:cs="宋体" w:hint="eastAsia"/>
          <w:lang w:eastAsia="zh-CN"/>
        </w:rPr>
        <w:t>服务中心</w:t>
      </w:r>
    </w:p>
    <w:p w:rsidR="00366B85" w:rsidRPr="00366B85" w:rsidRDefault="00366B85" w:rsidP="001A7FC4">
      <w:pPr>
        <w:spacing w:line="360" w:lineRule="auto"/>
        <w:jc w:val="left"/>
        <w:rPr>
          <w:rFonts w:asciiTheme="minorEastAsia" w:eastAsiaTheme="minorEastAsia" w:hAnsiTheme="minorEastAsia"/>
          <w:lang w:eastAsia="zh-CN"/>
        </w:rPr>
      </w:pPr>
    </w:p>
    <w:sectPr w:rsidR="00366B85" w:rsidRPr="00366B85">
      <w:footerReference w:type="even" r:id="rId8"/>
      <w:footerReference w:type="default" r:id="rId9"/>
      <w:headerReference w:type="first" r:id="rId10"/>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895" w:rsidRDefault="00633895">
      <w:pPr>
        <w:spacing w:after="0"/>
      </w:pPr>
      <w:r>
        <w:separator/>
      </w:r>
    </w:p>
  </w:endnote>
  <w:endnote w:type="continuationSeparator" w:id="0">
    <w:p w:rsidR="00633895" w:rsidRDefault="00633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0D" w:rsidRDefault="00806A6B">
    <w:pPr>
      <w:pStyle w:val="a4"/>
    </w:pPr>
    <w:r>
      <w:rPr>
        <w:sz w:val="16"/>
      </w:rPr>
      <w:fldChar w:fldCharType="begin"/>
    </w:r>
    <w:r>
      <w:rPr>
        <w:sz w:val="16"/>
      </w:rPr>
      <w:instrText xml:space="preserve"> DOCVARIABLE #DNDocID \* MERGEFORMAT </w:instrText>
    </w:r>
    <w:r>
      <w:rPr>
        <w:sz w:val="16"/>
      </w:rPr>
      <w:fldChar w:fldCharType="separate"/>
    </w:r>
    <w:r w:rsidR="00861E5C">
      <w:rPr>
        <w:rFonts w:hint="eastAsia"/>
        <w:sz w:val="16"/>
      </w:rPr>
      <w:t>31236184.1 29-</w:t>
    </w:r>
    <w:r w:rsidR="00861E5C">
      <w:rPr>
        <w:rFonts w:hint="eastAsia"/>
        <w:sz w:val="16"/>
      </w:rPr>
      <w:t>十一月</w:t>
    </w:r>
    <w:r w:rsidR="00861E5C">
      <w:rPr>
        <w:rFonts w:hint="eastAsia"/>
        <w:sz w:val="16"/>
      </w:rPr>
      <w:t>-13 17:48</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0D" w:rsidRDefault="00076DEF">
    <w:pPr>
      <w:pStyle w:val="a4"/>
    </w:pPr>
    <w:r>
      <w:tab/>
    </w:r>
    <w:r>
      <w:tab/>
    </w:r>
    <w:r>
      <w:fldChar w:fldCharType="begin"/>
    </w:r>
    <w:r>
      <w:instrText xml:space="preserve"> PAGE </w:instrText>
    </w:r>
    <w:r>
      <w:fldChar w:fldCharType="separate"/>
    </w:r>
    <w:r w:rsidR="002D4952">
      <w:rPr>
        <w:noProof/>
      </w:rPr>
      <w:t>3</w:t>
    </w:r>
    <w:r>
      <w:rPr>
        <w:noProof/>
      </w:rPr>
      <w:fldChar w:fldCharType="end"/>
    </w:r>
  </w:p>
  <w:p w:rsidR="00B03F0D" w:rsidRDefault="00B03F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895" w:rsidRDefault="00633895">
      <w:pPr>
        <w:spacing w:after="0"/>
      </w:pPr>
      <w:r>
        <w:separator/>
      </w:r>
    </w:p>
  </w:footnote>
  <w:footnote w:type="continuationSeparator" w:id="0">
    <w:p w:rsidR="00633895" w:rsidRDefault="006338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17" w:type="dxa"/>
      <w:tblLayout w:type="fixed"/>
      <w:tblCellMar>
        <w:left w:w="0" w:type="dxa"/>
        <w:right w:w="0" w:type="dxa"/>
      </w:tblCellMar>
      <w:tblLook w:val="04A0" w:firstRow="1" w:lastRow="0" w:firstColumn="1" w:lastColumn="0" w:noHBand="0" w:noVBand="1"/>
    </w:tblPr>
    <w:tblGrid>
      <w:gridCol w:w="1949"/>
      <w:gridCol w:w="4992"/>
      <w:gridCol w:w="1276"/>
    </w:tblGrid>
    <w:tr w:rsidR="00714322" w:rsidRPr="00714322" w:rsidTr="000B234F">
      <w:trPr>
        <w:trHeight w:val="1135"/>
      </w:trPr>
      <w:tc>
        <w:tcPr>
          <w:tcW w:w="1949" w:type="dxa"/>
          <w:tcMar>
            <w:top w:w="0" w:type="dxa"/>
            <w:left w:w="0" w:type="dxa"/>
            <w:bottom w:w="0" w:type="dxa"/>
            <w:right w:w="0" w:type="dxa"/>
          </w:tcMar>
          <w:vAlign w:val="bottom"/>
        </w:tcPr>
        <w:p w:rsidR="00714322" w:rsidRPr="00714322" w:rsidRDefault="00714322" w:rsidP="00714322">
          <w:pPr>
            <w:widowControl w:val="0"/>
            <w:suppressAutoHyphens/>
            <w:autoSpaceDE w:val="0"/>
            <w:autoSpaceDN w:val="0"/>
            <w:adjustRightInd w:val="0"/>
            <w:spacing w:after="0" w:line="288" w:lineRule="auto"/>
            <w:jc w:val="center"/>
            <w:rPr>
              <w:rFonts w:ascii="Verdana" w:eastAsia="宋体" w:hAnsi="Verdana" w:cs="Verdana"/>
              <w:color w:val="000000"/>
              <w:lang w:val="en-US" w:eastAsia="zh-CN"/>
            </w:rPr>
          </w:pPr>
          <w:r w:rsidRPr="00714322">
            <w:rPr>
              <w:rFonts w:ascii="Verdana" w:eastAsia="宋体" w:hAnsi="Verdana" w:cs="Verdana"/>
              <w:noProof/>
              <w:color w:val="000000"/>
              <w:lang w:val="en-US" w:eastAsia="zh-CN"/>
            </w:rPr>
            <w:drawing>
              <wp:inline distT="0" distB="0" distL="114300" distR="114300" wp14:anchorId="28536B02" wp14:editId="233CF130">
                <wp:extent cx="1005205" cy="695960"/>
                <wp:effectExtent l="0" t="0" r="4445" b="889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005205" cy="695960"/>
                        </a:xfrm>
                        <a:prstGeom prst="rect">
                          <a:avLst/>
                        </a:prstGeom>
                      </pic:spPr>
                    </pic:pic>
                  </a:graphicData>
                </a:graphic>
              </wp:inline>
            </w:drawing>
          </w:r>
        </w:p>
      </w:tc>
      <w:tc>
        <w:tcPr>
          <w:tcW w:w="4992" w:type="dxa"/>
          <w:tcMar>
            <w:top w:w="0" w:type="dxa"/>
            <w:left w:w="0" w:type="dxa"/>
            <w:bottom w:w="0" w:type="dxa"/>
            <w:right w:w="0" w:type="dxa"/>
          </w:tcMar>
          <w:vAlign w:val="bottom"/>
        </w:tcPr>
        <w:p w:rsidR="00714322" w:rsidRPr="00714322" w:rsidRDefault="00714322" w:rsidP="00714322">
          <w:pPr>
            <w:widowControl w:val="0"/>
            <w:suppressAutoHyphens/>
            <w:autoSpaceDE w:val="0"/>
            <w:autoSpaceDN w:val="0"/>
            <w:adjustRightInd w:val="0"/>
            <w:spacing w:after="0" w:line="288" w:lineRule="auto"/>
            <w:rPr>
              <w:rFonts w:ascii="Verdana" w:eastAsia="宋体" w:hAnsi="Verdana" w:cs="Verdana"/>
              <w:color w:val="404040"/>
              <w:sz w:val="16"/>
              <w:szCs w:val="16"/>
              <w:lang w:val="en-US" w:eastAsia="zh-CN"/>
            </w:rPr>
          </w:pPr>
          <w:r w:rsidRPr="00714322">
            <w:rPr>
              <w:rFonts w:ascii="Verdana" w:eastAsia="宋体" w:hAnsi="Verdana" w:cs="Verdana" w:hint="eastAsia"/>
              <w:color w:val="404040"/>
              <w:sz w:val="16"/>
              <w:szCs w:val="16"/>
              <w:lang w:val="en-US" w:eastAsia="zh-CN"/>
            </w:rPr>
            <w:t>电话</w:t>
          </w:r>
          <w:r w:rsidRPr="00714322">
            <w:rPr>
              <w:rFonts w:ascii="Verdana" w:eastAsia="宋体" w:hAnsi="Verdana" w:cs="Verdana"/>
              <w:color w:val="404040"/>
              <w:sz w:val="16"/>
              <w:szCs w:val="16"/>
              <w:lang w:val="en-US" w:eastAsia="zh-CN"/>
            </w:rPr>
            <w:t>(Tel)</w:t>
          </w:r>
          <w:r w:rsidRPr="00714322">
            <w:rPr>
              <w:rFonts w:ascii="Verdana" w:eastAsia="宋体" w:hAnsi="Verdana" w:cs="Verdana" w:hint="eastAsia"/>
              <w:color w:val="404040"/>
              <w:sz w:val="16"/>
              <w:szCs w:val="16"/>
              <w:lang w:val="en-US" w:eastAsia="zh-CN"/>
            </w:rPr>
            <w:t>：</w:t>
          </w:r>
          <w:r w:rsidRPr="00714322">
            <w:rPr>
              <w:rFonts w:ascii="Verdana" w:eastAsia="宋体" w:hAnsi="Verdana" w:cs="Verdana"/>
              <w:color w:val="404040"/>
              <w:sz w:val="16"/>
              <w:szCs w:val="16"/>
              <w:lang w:val="en-US" w:eastAsia="zh-CN"/>
            </w:rPr>
            <w:t xml:space="preserve">86-21-6093 6919 </w:t>
          </w:r>
        </w:p>
        <w:p w:rsidR="00714322" w:rsidRPr="00714322" w:rsidRDefault="00714322" w:rsidP="00714322">
          <w:pPr>
            <w:widowControl w:val="0"/>
            <w:suppressAutoHyphens/>
            <w:autoSpaceDE w:val="0"/>
            <w:autoSpaceDN w:val="0"/>
            <w:adjustRightInd w:val="0"/>
            <w:spacing w:after="0" w:line="288" w:lineRule="auto"/>
            <w:rPr>
              <w:rFonts w:ascii="Verdana" w:eastAsia="宋体" w:hAnsi="Verdana" w:cs="Verdana"/>
              <w:color w:val="404040"/>
              <w:sz w:val="16"/>
              <w:szCs w:val="16"/>
              <w:lang w:val="en-US" w:eastAsia="zh-CN"/>
            </w:rPr>
          </w:pPr>
          <w:r w:rsidRPr="00714322">
            <w:rPr>
              <w:rFonts w:ascii="Verdana" w:eastAsia="宋体" w:hAnsi="Verdana" w:cs="Verdana" w:hint="eastAsia"/>
              <w:color w:val="404040"/>
              <w:sz w:val="16"/>
              <w:szCs w:val="16"/>
              <w:lang w:val="en-US" w:eastAsia="zh-CN"/>
            </w:rPr>
            <w:t>网站</w:t>
          </w:r>
          <w:r w:rsidRPr="00714322">
            <w:rPr>
              <w:rFonts w:ascii="Verdana" w:eastAsia="宋体" w:hAnsi="Verdana" w:cs="Verdana"/>
              <w:color w:val="404040"/>
              <w:sz w:val="16"/>
              <w:szCs w:val="16"/>
              <w:lang w:val="en-US" w:eastAsia="zh-CN"/>
            </w:rPr>
            <w:t>(Web)</w:t>
          </w:r>
          <w:r w:rsidRPr="00714322">
            <w:rPr>
              <w:rFonts w:ascii="Verdana" w:eastAsia="宋体" w:hAnsi="Verdana" w:cs="Verdana" w:hint="eastAsia"/>
              <w:color w:val="404040"/>
              <w:sz w:val="16"/>
              <w:szCs w:val="16"/>
              <w:lang w:val="en-US" w:eastAsia="zh-CN"/>
            </w:rPr>
            <w:t>：</w:t>
          </w:r>
          <w:hyperlink r:id="rId2" w:history="1">
            <w:r w:rsidRPr="00714322">
              <w:rPr>
                <w:rFonts w:ascii="Verdana" w:eastAsia="宋体" w:hAnsi="Verdana" w:cs="Verdana"/>
                <w:color w:val="404040"/>
                <w:sz w:val="16"/>
                <w:szCs w:val="16"/>
                <w:u w:val="single"/>
                <w:lang w:val="en-US" w:eastAsia="zh-CN"/>
              </w:rPr>
              <w:t>www.forngo.org</w:t>
            </w:r>
          </w:hyperlink>
          <w:r w:rsidRPr="00714322">
            <w:rPr>
              <w:rFonts w:ascii="Verdana" w:eastAsia="宋体" w:hAnsi="Verdana" w:cs="Verdana"/>
              <w:color w:val="404040"/>
              <w:sz w:val="16"/>
              <w:szCs w:val="16"/>
              <w:lang w:val="en-US" w:eastAsia="zh-CN"/>
            </w:rPr>
            <w:t xml:space="preserve">    </w:t>
          </w:r>
        </w:p>
        <w:p w:rsidR="00714322" w:rsidRPr="00714322" w:rsidRDefault="00714322" w:rsidP="00714322">
          <w:pPr>
            <w:widowControl w:val="0"/>
            <w:suppressAutoHyphens/>
            <w:autoSpaceDE w:val="0"/>
            <w:autoSpaceDN w:val="0"/>
            <w:adjustRightInd w:val="0"/>
            <w:spacing w:after="0" w:line="288" w:lineRule="auto"/>
            <w:rPr>
              <w:rFonts w:ascii="Verdana" w:eastAsia="宋体" w:hAnsi="Verdana" w:cs="Verdana"/>
              <w:color w:val="C0C0C0"/>
              <w:sz w:val="16"/>
              <w:szCs w:val="16"/>
              <w:lang w:val="en-US" w:eastAsia="zh-CN"/>
            </w:rPr>
          </w:pPr>
          <w:r w:rsidRPr="00714322">
            <w:rPr>
              <w:rFonts w:ascii="Verdana" w:eastAsia="宋体" w:hAnsi="Verdana" w:cs="Verdana" w:hint="eastAsia"/>
              <w:color w:val="404040"/>
              <w:sz w:val="16"/>
              <w:szCs w:val="16"/>
              <w:lang w:val="en-US" w:eastAsia="zh-CN"/>
            </w:rPr>
            <w:t>邮箱</w:t>
          </w:r>
          <w:r w:rsidRPr="00714322">
            <w:rPr>
              <w:rFonts w:ascii="Verdana" w:eastAsia="宋体" w:hAnsi="Verdana" w:cs="Verdana"/>
              <w:color w:val="404040"/>
              <w:sz w:val="16"/>
              <w:szCs w:val="16"/>
              <w:lang w:val="en-US" w:eastAsia="zh-CN"/>
            </w:rPr>
            <w:t>(E-mail)</w:t>
          </w:r>
          <w:r w:rsidRPr="00714322">
            <w:rPr>
              <w:rFonts w:ascii="Verdana" w:eastAsia="宋体" w:hAnsi="Verdana" w:cs="Verdana" w:hint="eastAsia"/>
              <w:color w:val="404040"/>
              <w:sz w:val="16"/>
              <w:szCs w:val="16"/>
              <w:lang w:val="en-US" w:eastAsia="zh-CN"/>
            </w:rPr>
            <w:t>：</w:t>
          </w:r>
          <w:r w:rsidRPr="00714322">
            <w:rPr>
              <w:rFonts w:ascii="Verdana" w:eastAsia="宋体" w:hAnsi="Verdana" w:cs="Verdana"/>
              <w:color w:val="404040"/>
              <w:sz w:val="16"/>
              <w:szCs w:val="16"/>
              <w:lang w:val="en-US" w:eastAsia="zh-CN"/>
            </w:rPr>
            <w:t>office@forngo.org</w:t>
          </w:r>
        </w:p>
      </w:tc>
      <w:tc>
        <w:tcPr>
          <w:tcW w:w="1276" w:type="dxa"/>
          <w:tcMar>
            <w:top w:w="0" w:type="dxa"/>
            <w:left w:w="0" w:type="dxa"/>
            <w:bottom w:w="0" w:type="dxa"/>
            <w:right w:w="0" w:type="dxa"/>
          </w:tcMar>
          <w:vAlign w:val="bottom"/>
        </w:tcPr>
        <w:p w:rsidR="00714322" w:rsidRPr="00714322" w:rsidRDefault="00714322" w:rsidP="00714322">
          <w:pPr>
            <w:widowControl w:val="0"/>
            <w:suppressAutoHyphens/>
            <w:autoSpaceDE w:val="0"/>
            <w:autoSpaceDN w:val="0"/>
            <w:adjustRightInd w:val="0"/>
            <w:spacing w:after="0" w:line="288" w:lineRule="auto"/>
            <w:jc w:val="right"/>
            <w:rPr>
              <w:rFonts w:ascii="Verdana" w:eastAsia="宋体" w:hAnsi="Verdana" w:cs="Verdana"/>
              <w:color w:val="000000"/>
              <w:lang w:val="en-US" w:eastAsia="zh-CN"/>
            </w:rPr>
          </w:pPr>
        </w:p>
        <w:p w:rsidR="00714322" w:rsidRPr="00714322" w:rsidRDefault="00714322" w:rsidP="00714322">
          <w:pPr>
            <w:widowControl w:val="0"/>
            <w:suppressAutoHyphens/>
            <w:autoSpaceDE w:val="0"/>
            <w:autoSpaceDN w:val="0"/>
            <w:adjustRightInd w:val="0"/>
            <w:spacing w:after="0" w:line="288" w:lineRule="auto"/>
            <w:ind w:right="240"/>
            <w:jc w:val="right"/>
            <w:rPr>
              <w:rFonts w:ascii="Verdana" w:eastAsia="宋体" w:hAnsi="Verdana" w:cs="Verdana"/>
              <w:color w:val="000000"/>
              <w:lang w:val="en-US" w:eastAsia="zh-CN"/>
            </w:rPr>
          </w:pPr>
          <w:r w:rsidRPr="00714322">
            <w:rPr>
              <w:rFonts w:ascii="Verdana" w:eastAsia="宋体" w:hAnsi="Verdana" w:cs="Verdana"/>
              <w:noProof/>
              <w:color w:val="000000"/>
              <w:lang w:val="en-US" w:eastAsia="zh-CN"/>
            </w:rPr>
            <w:drawing>
              <wp:inline distT="0" distB="0" distL="0" distR="0" wp14:anchorId="73FD8085" wp14:editId="5F387676">
                <wp:extent cx="581025" cy="581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81025" cy="581025"/>
                        </a:xfrm>
                        <a:prstGeom prst="rect">
                          <a:avLst/>
                        </a:prstGeom>
                        <a:noFill/>
                        <a:ln>
                          <a:noFill/>
                        </a:ln>
                      </pic:spPr>
                    </pic:pic>
                  </a:graphicData>
                </a:graphic>
              </wp:inline>
            </w:drawing>
          </w:r>
        </w:p>
      </w:tc>
    </w:tr>
  </w:tbl>
  <w:p w:rsidR="00861E5C" w:rsidRDefault="00861E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BE42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B643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B63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4D4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6A9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6E7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FC02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D695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CD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42C8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107EF0"/>
    <w:multiLevelType w:val="hybridMultilevel"/>
    <w:tmpl w:val="4808E756"/>
    <w:lvl w:ilvl="0" w:tplc="92346276">
      <w:start w:val="1"/>
      <w:numFmt w:val="chineseCountingThousand"/>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0F2FC9"/>
    <w:multiLevelType w:val="multilevel"/>
    <w:tmpl w:val="69462992"/>
    <w:name w:val="zzmpCorrespond||Correspondence|3|5|1|1|0|32||1|0|32||1|0|32||mpNA||mpNA||mpNA||mpNA||mpNA||mpNA||"/>
    <w:lvl w:ilvl="0">
      <w:start w:val="1"/>
      <w:numFmt w:val="decimal"/>
      <w:lvlRestart w:val="0"/>
      <w:pStyle w:val="Correspond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docVars>
    <w:docVar w:name="#DNDateTime" w:val="-1"/>
    <w:docVar w:name="#DNDocDBase" w:val="0"/>
    <w:docVar w:name="#DNDocID" w:val="31236184.1 29-十一月-13 17:48"/>
    <w:docVar w:name="#DNDocMatterNo" w:val="0"/>
    <w:docVar w:name="#DNDocVer" w:val="-1"/>
    <w:docVar w:name="#DNFOpts" w:val="optFooter0"/>
    <w:docVar w:name="#DNLine2Chk" w:val="0"/>
    <w:docVar w:name="#DNPlacement" w:val="optAllPages"/>
    <w:docVar w:name="didIDFlag" w:val="29/11/2013 5:48:23 PM"/>
    <w:docVar w:name="zzmpCorrespond" w:val="||Correspondence|3|5|1|1|0|32||1|0|32||1|0|32||mpNA||mpNA||mpNA||mpNA||mpNA||mpNA||"/>
    <w:docVar w:name="zzmpFixedCurScheme" w:val="Correspond"/>
    <w:docVar w:name="zzmpFixedCurScheme_9.0" w:val="3zzmpCorrespond"/>
    <w:docVar w:name="zzmpLTFontsClean" w:val="True"/>
    <w:docVar w:name="zzmpnSession" w:val="0.6514093"/>
  </w:docVars>
  <w:rsids>
    <w:rsidRoot w:val="00B03F0D"/>
    <w:rsid w:val="000064B1"/>
    <w:rsid w:val="00076DEF"/>
    <w:rsid w:val="000B41EE"/>
    <w:rsid w:val="00125E26"/>
    <w:rsid w:val="001A7FC4"/>
    <w:rsid w:val="002D4952"/>
    <w:rsid w:val="002F62ED"/>
    <w:rsid w:val="00315560"/>
    <w:rsid w:val="00366B85"/>
    <w:rsid w:val="004A3E8D"/>
    <w:rsid w:val="00633895"/>
    <w:rsid w:val="00643628"/>
    <w:rsid w:val="00674249"/>
    <w:rsid w:val="00714322"/>
    <w:rsid w:val="00806A6B"/>
    <w:rsid w:val="008521C2"/>
    <w:rsid w:val="00861E5C"/>
    <w:rsid w:val="009E68BF"/>
    <w:rsid w:val="00A027B3"/>
    <w:rsid w:val="00A10133"/>
    <w:rsid w:val="00AA1778"/>
    <w:rsid w:val="00AD44C0"/>
    <w:rsid w:val="00B03F0D"/>
    <w:rsid w:val="00C507A0"/>
    <w:rsid w:val="00DF6B2B"/>
    <w:rsid w:val="00E750F6"/>
    <w:rsid w:val="00F5732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ABE55"/>
  <w15:docId w15:val="{EF1D6D1D-4078-4886-B21F-CB8D40F5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2"/>
    <w:qFormat/>
    <w:pPr>
      <w:spacing w:after="240"/>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uiPriority w:val="2"/>
    <w:pPr>
      <w:tabs>
        <w:tab w:val="center" w:pos="4507"/>
        <w:tab w:val="right" w:pos="9000"/>
      </w:tabs>
      <w:spacing w:after="0"/>
      <w:jc w:val="left"/>
    </w:pPr>
    <w:rPr>
      <w:szCs w:val="16"/>
    </w:rPr>
  </w:style>
  <w:style w:type="paragraph" w:styleId="a5">
    <w:name w:val="footnote text"/>
    <w:basedOn w:val="a"/>
    <w:uiPriority w:val="2"/>
    <w:pPr>
      <w:spacing w:after="60"/>
      <w:ind w:left="360" w:hanging="360"/>
    </w:pPr>
    <w:rPr>
      <w:sz w:val="20"/>
      <w:szCs w:val="20"/>
    </w:rPr>
  </w:style>
  <w:style w:type="paragraph" w:styleId="a6">
    <w:name w:val="header"/>
    <w:basedOn w:val="a"/>
    <w:uiPriority w:val="2"/>
    <w:pPr>
      <w:tabs>
        <w:tab w:val="center" w:pos="4507"/>
        <w:tab w:val="right" w:pos="9000"/>
      </w:tabs>
      <w:spacing w:after="0"/>
      <w:jc w:val="left"/>
    </w:pPr>
  </w:style>
  <w:style w:type="paragraph" w:styleId="a7">
    <w:name w:val="Normal Indent"/>
    <w:basedOn w:val="a"/>
    <w:qFormat/>
    <w:pPr>
      <w:ind w:left="720"/>
    </w:pPr>
  </w:style>
  <w:style w:type="paragraph" w:styleId="TOC">
    <w:name w:val="TOC Heading"/>
    <w:basedOn w:val="a"/>
    <w:next w:val="TOCList"/>
    <w:uiPriority w:val="2"/>
    <w:qFormat/>
    <w:rPr>
      <w:b/>
    </w:rPr>
  </w:style>
  <w:style w:type="paragraph" w:customStyle="1" w:styleId="TOCList">
    <w:name w:val="TOC List"/>
    <w:basedOn w:val="a"/>
    <w:uiPriority w:val="2"/>
    <w:qFormat/>
    <w:pPr>
      <w:tabs>
        <w:tab w:val="right" w:leader="dot" w:pos="8957"/>
      </w:tabs>
      <w:spacing w:after="60"/>
      <w:ind w:left="720" w:right="720" w:hanging="720"/>
      <w:jc w:val="left"/>
    </w:pPr>
  </w:style>
  <w:style w:type="paragraph" w:styleId="1">
    <w:name w:val="toc 1"/>
    <w:basedOn w:val="a"/>
    <w:next w:val="a"/>
    <w:autoRedefine/>
    <w:uiPriority w:val="2"/>
    <w:semiHidden/>
  </w:style>
  <w:style w:type="paragraph" w:customStyle="1" w:styleId="CorrespondL1">
    <w:name w:val="Correspond_L1"/>
    <w:basedOn w:val="a"/>
    <w:uiPriority w:val="1"/>
    <w:qFormat/>
    <w:pPr>
      <w:numPr>
        <w:numId w:val="11"/>
      </w:numPr>
      <w:outlineLvl w:val="0"/>
    </w:pPr>
    <w:rPr>
      <w:szCs w:val="20"/>
    </w:rPr>
  </w:style>
  <w:style w:type="paragraph" w:customStyle="1" w:styleId="CorrespondL2">
    <w:name w:val="Correspond_L2"/>
    <w:basedOn w:val="CorrespondL1"/>
    <w:uiPriority w:val="1"/>
    <w:qFormat/>
    <w:pPr>
      <w:numPr>
        <w:ilvl w:val="1"/>
      </w:numPr>
      <w:outlineLvl w:val="1"/>
    </w:pPr>
  </w:style>
  <w:style w:type="paragraph" w:customStyle="1" w:styleId="CorrespondL3">
    <w:name w:val="Correspond_L3"/>
    <w:basedOn w:val="CorrespondL2"/>
    <w:uiPriority w:val="1"/>
    <w:qFormat/>
    <w:pPr>
      <w:numPr>
        <w:ilvl w:val="2"/>
      </w:numPr>
      <w:outlineLvl w:val="2"/>
    </w:pPr>
  </w:style>
  <w:style w:type="paragraph" w:styleId="a8">
    <w:name w:val="List Paragraph"/>
    <w:basedOn w:val="a"/>
    <w:uiPriority w:val="34"/>
    <w:qFormat/>
    <w:pPr>
      <w:ind w:left="720"/>
      <w:contextualSpacing/>
    </w:pPr>
  </w:style>
  <w:style w:type="character" w:customStyle="1" w:styleId="apple-converted-space">
    <w:name w:val="apple-converted-space"/>
    <w:basedOn w:val="a0"/>
    <w:rsid w:val="00366B85"/>
  </w:style>
  <w:style w:type="paragraph" w:styleId="a9">
    <w:name w:val="Balloon Text"/>
    <w:basedOn w:val="a"/>
    <w:link w:val="aa"/>
    <w:uiPriority w:val="99"/>
    <w:semiHidden/>
    <w:unhideWhenUsed/>
    <w:rsid w:val="00861E5C"/>
    <w:pPr>
      <w:spacing w:after="0"/>
    </w:pPr>
    <w:rPr>
      <w:sz w:val="18"/>
      <w:szCs w:val="18"/>
    </w:rPr>
  </w:style>
  <w:style w:type="character" w:customStyle="1" w:styleId="aa">
    <w:name w:val="批注框文本 字符"/>
    <w:basedOn w:val="a0"/>
    <w:link w:val="a9"/>
    <w:uiPriority w:val="99"/>
    <w:semiHidden/>
    <w:rsid w:val="00861E5C"/>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forngo.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rm\O2K7Templates\Pla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EF018-A85D-4528-9FB0-17533670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Template>
  <TotalTime>65</TotalTime>
  <Pages>4</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Mayer Brown LLP</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MBJSM</dc:creator>
  <cp:lastModifiedBy>GLF</cp:lastModifiedBy>
  <cp:revision>18</cp:revision>
  <cp:lastPrinted>2019-07-02T15:43:00Z</cp:lastPrinted>
  <dcterms:created xsi:type="dcterms:W3CDTF">2013-11-29T09:48:00Z</dcterms:created>
  <dcterms:modified xsi:type="dcterms:W3CDTF">2024-08-27T07:57:00Z</dcterms:modified>
</cp:coreProperties>
</file>